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22F17" w:rsidRPr="00522F17" w:rsidRDefault="00522F17" w:rsidP="00522F17">
      <w:pPr>
        <w:spacing w:after="0" w:line="240" w:lineRule="auto"/>
        <w:jc w:val="center"/>
        <w:rPr>
          <w:b/>
          <w:sz w:val="24"/>
        </w:rPr>
      </w:pPr>
      <w:r w:rsidRPr="00522F17">
        <w:rPr>
          <w:b/>
          <w:sz w:val="24"/>
        </w:rPr>
        <w:t>AHEC Virtual Cessation Groups</w:t>
      </w:r>
    </w:p>
    <w:p w:rsidR="00036841" w:rsidRPr="00522F17" w:rsidRDefault="00522F17" w:rsidP="00522F17">
      <w:pPr>
        <w:spacing w:after="0" w:line="240" w:lineRule="auto"/>
        <w:jc w:val="center"/>
        <w:rPr>
          <w:b/>
          <w:sz w:val="24"/>
        </w:rPr>
      </w:pPr>
      <w:r w:rsidRPr="00522F17">
        <w:rPr>
          <w:b/>
          <w:sz w:val="24"/>
        </w:rPr>
        <w:t>Documents for Use with Zoom</w:t>
      </w:r>
    </w:p>
    <w:p w:rsidR="00522F17" w:rsidRPr="00522F17" w:rsidRDefault="00522F17" w:rsidP="00522F17">
      <w:pPr>
        <w:spacing w:after="0" w:line="240" w:lineRule="auto"/>
        <w:rPr>
          <w:sz w:val="24"/>
        </w:rPr>
      </w:pPr>
    </w:p>
    <w:p w:rsidR="00522F17" w:rsidRPr="00FE07D2" w:rsidRDefault="00522F17" w:rsidP="00522F17">
      <w:pPr>
        <w:spacing w:after="0" w:line="240" w:lineRule="auto"/>
        <w:rPr>
          <w:b/>
          <w:sz w:val="24"/>
        </w:rPr>
      </w:pPr>
      <w:r w:rsidRPr="00FE07D2">
        <w:rPr>
          <w:b/>
          <w:sz w:val="24"/>
        </w:rPr>
        <w:t>Facilitator Documents:</w:t>
      </w:r>
    </w:p>
    <w:p w:rsidR="00522F17" w:rsidRDefault="00522F17" w:rsidP="00EF031B">
      <w:pPr>
        <w:pStyle w:val="ListParagraph"/>
        <w:numPr>
          <w:ilvl w:val="0"/>
          <w:numId w:val="2"/>
        </w:numPr>
        <w:spacing w:after="0" w:line="240" w:lineRule="auto"/>
        <w:ind w:left="648" w:hanging="288"/>
        <w:rPr>
          <w:sz w:val="24"/>
        </w:rPr>
      </w:pPr>
      <w:r w:rsidRPr="00522F17">
        <w:rPr>
          <w:sz w:val="24"/>
        </w:rPr>
        <w:t xml:space="preserve">Quick Reference Guide – This is a comprehensive guide that covers all aspects of the virtual groups from creating groups to follow-up.  It also list the alternative procedures that program offices agreed to do to meet </w:t>
      </w:r>
      <w:r>
        <w:rPr>
          <w:sz w:val="24"/>
        </w:rPr>
        <w:t xml:space="preserve">cessation </w:t>
      </w:r>
      <w:r w:rsidRPr="00522F17">
        <w:rPr>
          <w:sz w:val="24"/>
        </w:rPr>
        <w:t>deliverables.</w:t>
      </w:r>
    </w:p>
    <w:p w:rsidR="00522F17" w:rsidRPr="00522F17" w:rsidRDefault="00522F17" w:rsidP="00522F17">
      <w:pPr>
        <w:pStyle w:val="ListParagraph"/>
        <w:numPr>
          <w:ilvl w:val="0"/>
          <w:numId w:val="2"/>
        </w:numPr>
        <w:spacing w:after="0" w:line="240" w:lineRule="auto"/>
        <w:ind w:left="648" w:hanging="288"/>
        <w:rPr>
          <w:sz w:val="24"/>
        </w:rPr>
      </w:pPr>
      <w:r w:rsidRPr="00522F17">
        <w:rPr>
          <w:sz w:val="24"/>
        </w:rPr>
        <w:t xml:space="preserve">Zoom Facilitator Guide – </w:t>
      </w:r>
      <w:r>
        <w:rPr>
          <w:sz w:val="24"/>
        </w:rPr>
        <w:t>A step-by-</w:t>
      </w:r>
      <w:r w:rsidRPr="00522F17">
        <w:rPr>
          <w:sz w:val="24"/>
        </w:rPr>
        <w:t>step training guide</w:t>
      </w:r>
      <w:r>
        <w:rPr>
          <w:sz w:val="24"/>
        </w:rPr>
        <w:t xml:space="preserve"> on how to use Zoom features</w:t>
      </w:r>
      <w:r w:rsidRPr="00522F17">
        <w:rPr>
          <w:sz w:val="24"/>
        </w:rPr>
        <w:t>.</w:t>
      </w:r>
    </w:p>
    <w:p w:rsidR="00522F17" w:rsidRDefault="00522F17" w:rsidP="00EF031B">
      <w:pPr>
        <w:pStyle w:val="ListParagraph"/>
        <w:numPr>
          <w:ilvl w:val="0"/>
          <w:numId w:val="2"/>
        </w:numPr>
        <w:spacing w:after="0" w:line="240" w:lineRule="auto"/>
        <w:ind w:left="648" w:hanging="288"/>
        <w:rPr>
          <w:sz w:val="24"/>
        </w:rPr>
      </w:pPr>
      <w:r w:rsidRPr="00522F17">
        <w:rPr>
          <w:sz w:val="24"/>
        </w:rPr>
        <w:t>Group Expectations</w:t>
      </w:r>
      <w:r w:rsidR="000366D2">
        <w:rPr>
          <w:sz w:val="24"/>
        </w:rPr>
        <w:t xml:space="preserve"> (English)</w:t>
      </w:r>
      <w:r w:rsidRPr="00522F17">
        <w:rPr>
          <w:sz w:val="24"/>
        </w:rPr>
        <w:t xml:space="preserve"> – </w:t>
      </w:r>
      <w:r>
        <w:rPr>
          <w:sz w:val="24"/>
        </w:rPr>
        <w:t>A one-page</w:t>
      </w:r>
      <w:r w:rsidRPr="00522F17">
        <w:rPr>
          <w:sz w:val="24"/>
        </w:rPr>
        <w:t xml:space="preserve"> document to </w:t>
      </w:r>
      <w:r>
        <w:rPr>
          <w:sz w:val="24"/>
        </w:rPr>
        <w:t xml:space="preserve">display </w:t>
      </w:r>
      <w:r w:rsidRPr="00522F17">
        <w:rPr>
          <w:sz w:val="24"/>
        </w:rPr>
        <w:t xml:space="preserve">during </w:t>
      </w:r>
      <w:r>
        <w:rPr>
          <w:sz w:val="24"/>
        </w:rPr>
        <w:t xml:space="preserve">the beginning of the virtual </w:t>
      </w:r>
      <w:r w:rsidRPr="00522F17">
        <w:rPr>
          <w:sz w:val="24"/>
        </w:rPr>
        <w:t>group</w:t>
      </w:r>
      <w:r>
        <w:rPr>
          <w:sz w:val="24"/>
        </w:rPr>
        <w:t>.</w:t>
      </w:r>
    </w:p>
    <w:p w:rsidR="000366D2" w:rsidRPr="000366D2" w:rsidRDefault="000366D2" w:rsidP="000366D2">
      <w:pPr>
        <w:pStyle w:val="ListParagraph"/>
        <w:numPr>
          <w:ilvl w:val="0"/>
          <w:numId w:val="2"/>
        </w:numPr>
        <w:spacing w:after="0" w:line="240" w:lineRule="auto"/>
        <w:ind w:left="648" w:hanging="288"/>
        <w:rPr>
          <w:sz w:val="24"/>
        </w:rPr>
      </w:pPr>
      <w:r w:rsidRPr="00522F17">
        <w:rPr>
          <w:sz w:val="24"/>
        </w:rPr>
        <w:t>Group Expectations</w:t>
      </w:r>
      <w:r>
        <w:rPr>
          <w:sz w:val="24"/>
        </w:rPr>
        <w:t xml:space="preserve"> (Spanish)</w:t>
      </w:r>
      <w:r w:rsidRPr="00522F17">
        <w:rPr>
          <w:sz w:val="24"/>
        </w:rPr>
        <w:t xml:space="preserve"> – </w:t>
      </w:r>
      <w:r>
        <w:rPr>
          <w:sz w:val="24"/>
        </w:rPr>
        <w:t>A one-page</w:t>
      </w:r>
      <w:r w:rsidRPr="00522F17">
        <w:rPr>
          <w:sz w:val="24"/>
        </w:rPr>
        <w:t xml:space="preserve"> document to </w:t>
      </w:r>
      <w:r>
        <w:rPr>
          <w:sz w:val="24"/>
        </w:rPr>
        <w:t xml:space="preserve">display </w:t>
      </w:r>
      <w:r w:rsidRPr="00522F17">
        <w:rPr>
          <w:sz w:val="24"/>
        </w:rPr>
        <w:t xml:space="preserve">during </w:t>
      </w:r>
      <w:r>
        <w:rPr>
          <w:sz w:val="24"/>
        </w:rPr>
        <w:t xml:space="preserve">the beginning of the Spanish virtual </w:t>
      </w:r>
      <w:r w:rsidRPr="00522F17">
        <w:rPr>
          <w:sz w:val="24"/>
        </w:rPr>
        <w:t>group</w:t>
      </w:r>
      <w:r>
        <w:rPr>
          <w:sz w:val="24"/>
        </w:rPr>
        <w:t>.</w:t>
      </w:r>
    </w:p>
    <w:p w:rsidR="00FE07D2" w:rsidRDefault="00522F17" w:rsidP="00522F17">
      <w:pPr>
        <w:pStyle w:val="ListParagraph"/>
        <w:numPr>
          <w:ilvl w:val="0"/>
          <w:numId w:val="2"/>
        </w:numPr>
        <w:spacing w:after="0" w:line="240" w:lineRule="auto"/>
        <w:ind w:left="648" w:hanging="288"/>
        <w:rPr>
          <w:sz w:val="24"/>
        </w:rPr>
      </w:pPr>
      <w:r w:rsidRPr="00522F17">
        <w:rPr>
          <w:sz w:val="24"/>
        </w:rPr>
        <w:t xml:space="preserve">All AHECs TTQ – </w:t>
      </w:r>
      <w:r>
        <w:rPr>
          <w:sz w:val="24"/>
        </w:rPr>
        <w:t>This modified document includes the G</w:t>
      </w:r>
      <w:r w:rsidRPr="00522F17">
        <w:rPr>
          <w:sz w:val="24"/>
        </w:rPr>
        <w:t xml:space="preserve">roup </w:t>
      </w:r>
      <w:r>
        <w:rPr>
          <w:sz w:val="24"/>
        </w:rPr>
        <w:t>E</w:t>
      </w:r>
      <w:r w:rsidRPr="00522F17">
        <w:rPr>
          <w:sz w:val="24"/>
        </w:rPr>
        <w:t>xpectations</w:t>
      </w:r>
      <w:r>
        <w:rPr>
          <w:sz w:val="24"/>
        </w:rPr>
        <w:t xml:space="preserve"> on page 2.  The Group Expectations page was added to the TTQ for 2 reasons. </w:t>
      </w:r>
    </w:p>
    <w:p w:rsidR="00FE07D2" w:rsidRDefault="00522F17" w:rsidP="00FE07D2">
      <w:pPr>
        <w:pStyle w:val="ListParagraph"/>
        <w:numPr>
          <w:ilvl w:val="1"/>
          <w:numId w:val="2"/>
        </w:numPr>
        <w:spacing w:after="0" w:line="240" w:lineRule="auto"/>
        <w:rPr>
          <w:sz w:val="24"/>
        </w:rPr>
      </w:pPr>
      <w:r>
        <w:rPr>
          <w:sz w:val="24"/>
        </w:rPr>
        <w:t xml:space="preserve">To ensure the facilitators had access to the document without having to open a separate file during the group. </w:t>
      </w:r>
    </w:p>
    <w:p w:rsidR="00522F17" w:rsidRPr="00522F17" w:rsidRDefault="00522F17" w:rsidP="00FE07D2">
      <w:pPr>
        <w:pStyle w:val="ListParagraph"/>
        <w:numPr>
          <w:ilvl w:val="1"/>
          <w:numId w:val="2"/>
        </w:numPr>
        <w:spacing w:after="0" w:line="240" w:lineRule="auto"/>
        <w:rPr>
          <w:sz w:val="24"/>
        </w:rPr>
      </w:pPr>
      <w:r>
        <w:rPr>
          <w:sz w:val="24"/>
        </w:rPr>
        <w:t>There’s an exercise on page 16 and 17</w:t>
      </w:r>
      <w:r w:rsidR="00FE07D2">
        <w:rPr>
          <w:sz w:val="24"/>
        </w:rPr>
        <w:t xml:space="preserve"> that is easily completed if both pages are visible on the screen during group.  In order for both pages 16 and 17 to be visible side by side, an additional page needed to be added to the TTQ.</w:t>
      </w:r>
    </w:p>
    <w:p w:rsidR="00522F17" w:rsidRDefault="00FE07D2" w:rsidP="00522F17">
      <w:pPr>
        <w:pStyle w:val="ListParagraph"/>
        <w:numPr>
          <w:ilvl w:val="0"/>
          <w:numId w:val="2"/>
        </w:numPr>
        <w:spacing w:after="0" w:line="240" w:lineRule="auto"/>
        <w:ind w:left="648" w:hanging="288"/>
        <w:rPr>
          <w:sz w:val="24"/>
        </w:rPr>
      </w:pPr>
      <w:r>
        <w:rPr>
          <w:sz w:val="24"/>
        </w:rPr>
        <w:t xml:space="preserve">English </w:t>
      </w:r>
      <w:r w:rsidR="00522F17" w:rsidRPr="00522F17">
        <w:rPr>
          <w:sz w:val="24"/>
        </w:rPr>
        <w:t>version of NRT polling questions an</w:t>
      </w:r>
      <w:r>
        <w:rPr>
          <w:sz w:val="24"/>
        </w:rPr>
        <w:t>d optional evaluation questions</w:t>
      </w:r>
      <w:r w:rsidR="00522F17" w:rsidRPr="00522F17">
        <w:rPr>
          <w:sz w:val="24"/>
        </w:rPr>
        <w:t>.</w:t>
      </w:r>
    </w:p>
    <w:p w:rsidR="00FE07D2" w:rsidRPr="00522F17" w:rsidRDefault="00FE07D2" w:rsidP="00522F17">
      <w:pPr>
        <w:pStyle w:val="ListParagraph"/>
        <w:numPr>
          <w:ilvl w:val="0"/>
          <w:numId w:val="2"/>
        </w:numPr>
        <w:spacing w:after="0" w:line="240" w:lineRule="auto"/>
        <w:ind w:left="648" w:hanging="288"/>
        <w:rPr>
          <w:sz w:val="24"/>
        </w:rPr>
      </w:pPr>
      <w:r>
        <w:rPr>
          <w:sz w:val="24"/>
        </w:rPr>
        <w:t xml:space="preserve">Spanish version of </w:t>
      </w:r>
      <w:r w:rsidRPr="00522F17">
        <w:rPr>
          <w:sz w:val="24"/>
        </w:rPr>
        <w:t>NRT polling questions an</w:t>
      </w:r>
      <w:r>
        <w:rPr>
          <w:sz w:val="24"/>
        </w:rPr>
        <w:t>d optional evaluation questions</w:t>
      </w:r>
      <w:r w:rsidRPr="00522F17">
        <w:rPr>
          <w:sz w:val="24"/>
        </w:rPr>
        <w:t>.</w:t>
      </w:r>
    </w:p>
    <w:p w:rsidR="00522F17" w:rsidRPr="00522F17" w:rsidRDefault="00522F17" w:rsidP="00522F17">
      <w:pPr>
        <w:spacing w:after="0" w:line="240" w:lineRule="auto"/>
        <w:rPr>
          <w:sz w:val="24"/>
        </w:rPr>
      </w:pPr>
      <w:r w:rsidRPr="00522F17">
        <w:rPr>
          <w:sz w:val="24"/>
        </w:rPr>
        <w:t xml:space="preserve"> </w:t>
      </w:r>
      <w:bookmarkStart w:id="0" w:name="_GoBack"/>
      <w:bookmarkEnd w:id="0"/>
    </w:p>
    <w:p w:rsidR="00522F17" w:rsidRPr="00FE07D2" w:rsidRDefault="00FE07D2" w:rsidP="00522F17">
      <w:pPr>
        <w:spacing w:after="0" w:line="240" w:lineRule="auto"/>
        <w:rPr>
          <w:b/>
          <w:sz w:val="24"/>
        </w:rPr>
      </w:pPr>
      <w:r w:rsidRPr="00FE07D2">
        <w:rPr>
          <w:b/>
          <w:sz w:val="24"/>
        </w:rPr>
        <w:t>Tobacco Program Assistant (TPA) Documents for intake/pre-registration</w:t>
      </w:r>
      <w:r w:rsidR="00522F17" w:rsidRPr="00FE07D2">
        <w:rPr>
          <w:b/>
          <w:sz w:val="24"/>
        </w:rPr>
        <w:t>:</w:t>
      </w:r>
    </w:p>
    <w:p w:rsidR="00FE07D2" w:rsidRPr="00FE07D2" w:rsidRDefault="00FE07D2" w:rsidP="00FE07D2">
      <w:pPr>
        <w:pStyle w:val="ListParagraph"/>
        <w:numPr>
          <w:ilvl w:val="0"/>
          <w:numId w:val="2"/>
        </w:numPr>
        <w:spacing w:after="0" w:line="240" w:lineRule="auto"/>
        <w:ind w:hanging="288"/>
        <w:rPr>
          <w:sz w:val="24"/>
        </w:rPr>
      </w:pPr>
      <w:r w:rsidRPr="00FE07D2">
        <w:rPr>
          <w:sz w:val="24"/>
        </w:rPr>
        <w:t>Regi</w:t>
      </w:r>
      <w:r>
        <w:rPr>
          <w:sz w:val="24"/>
        </w:rPr>
        <w:t>stration Script and TPA Role – T</w:t>
      </w:r>
      <w:r w:rsidRPr="00FE07D2">
        <w:rPr>
          <w:sz w:val="24"/>
        </w:rPr>
        <w:t>o</w:t>
      </w:r>
      <w:r>
        <w:rPr>
          <w:sz w:val="24"/>
        </w:rPr>
        <w:t xml:space="preserve"> be</w:t>
      </w:r>
      <w:r w:rsidRPr="00FE07D2">
        <w:rPr>
          <w:sz w:val="24"/>
        </w:rPr>
        <w:t xml:space="preserve"> use during pre-registration calls or cold calls</w:t>
      </w:r>
      <w:r>
        <w:rPr>
          <w:sz w:val="24"/>
        </w:rPr>
        <w:t xml:space="preserve"> to screen clients prior to enrolling them into virtual groups</w:t>
      </w:r>
      <w:r w:rsidRPr="00FE07D2">
        <w:rPr>
          <w:sz w:val="24"/>
        </w:rPr>
        <w:t>.</w:t>
      </w:r>
    </w:p>
    <w:p w:rsidR="00522F17" w:rsidRPr="00FE07D2" w:rsidRDefault="00FE07D2" w:rsidP="00FE07D2">
      <w:pPr>
        <w:pStyle w:val="ListParagraph"/>
        <w:numPr>
          <w:ilvl w:val="0"/>
          <w:numId w:val="2"/>
        </w:numPr>
        <w:spacing w:after="0" w:line="240" w:lineRule="auto"/>
        <w:ind w:hanging="288"/>
        <w:rPr>
          <w:sz w:val="24"/>
        </w:rPr>
      </w:pPr>
      <w:r>
        <w:rPr>
          <w:sz w:val="24"/>
        </w:rPr>
        <w:t>Quick Reference Guide – Used f</w:t>
      </w:r>
      <w:r w:rsidR="00522F17" w:rsidRPr="00FE07D2">
        <w:rPr>
          <w:sz w:val="24"/>
        </w:rPr>
        <w:t>or scheduling groups and</w:t>
      </w:r>
      <w:r>
        <w:rPr>
          <w:sz w:val="24"/>
        </w:rPr>
        <w:t>/or</w:t>
      </w:r>
      <w:r w:rsidR="00522F17" w:rsidRPr="00FE07D2">
        <w:rPr>
          <w:sz w:val="24"/>
        </w:rPr>
        <w:t xml:space="preserve"> additional info</w:t>
      </w:r>
      <w:r>
        <w:rPr>
          <w:sz w:val="24"/>
        </w:rPr>
        <w:t>rmation to share with facilitators and clients.</w:t>
      </w:r>
    </w:p>
    <w:p w:rsidR="00522F17" w:rsidRDefault="00FE07D2" w:rsidP="00FE07D2">
      <w:pPr>
        <w:pStyle w:val="ListParagraph"/>
        <w:numPr>
          <w:ilvl w:val="0"/>
          <w:numId w:val="2"/>
        </w:numPr>
        <w:spacing w:after="0" w:line="240" w:lineRule="auto"/>
        <w:ind w:hanging="288"/>
        <w:rPr>
          <w:sz w:val="24"/>
        </w:rPr>
      </w:pPr>
      <w:r>
        <w:rPr>
          <w:sz w:val="24"/>
        </w:rPr>
        <w:t>Zoom I</w:t>
      </w:r>
      <w:r w:rsidR="00522F17" w:rsidRPr="00FE07D2">
        <w:rPr>
          <w:sz w:val="24"/>
        </w:rPr>
        <w:t>nstructions</w:t>
      </w:r>
      <w:r>
        <w:rPr>
          <w:sz w:val="24"/>
        </w:rPr>
        <w:t xml:space="preserve"> for Participants (English)</w:t>
      </w:r>
      <w:r w:rsidR="00522F17" w:rsidRPr="00FE07D2">
        <w:rPr>
          <w:sz w:val="24"/>
        </w:rPr>
        <w:t xml:space="preserve"> – </w:t>
      </w:r>
      <w:r>
        <w:rPr>
          <w:sz w:val="24"/>
        </w:rPr>
        <w:t>These instructions can be shared with clients to</w:t>
      </w:r>
      <w:r w:rsidR="00522F17" w:rsidRPr="00FE07D2">
        <w:rPr>
          <w:sz w:val="24"/>
        </w:rPr>
        <w:t xml:space="preserve"> explain how to </w:t>
      </w:r>
      <w:r>
        <w:rPr>
          <w:sz w:val="24"/>
        </w:rPr>
        <w:t xml:space="preserve">log in and </w:t>
      </w:r>
      <w:r w:rsidR="00522F17" w:rsidRPr="00FE07D2">
        <w:rPr>
          <w:sz w:val="24"/>
        </w:rPr>
        <w:t>use Zoom. (Spanish versions coming soon….)</w:t>
      </w:r>
    </w:p>
    <w:p w:rsidR="00FE07D2" w:rsidRPr="00FE07D2" w:rsidRDefault="00FE07D2" w:rsidP="00FE07D2">
      <w:pPr>
        <w:pStyle w:val="ListParagraph"/>
        <w:numPr>
          <w:ilvl w:val="0"/>
          <w:numId w:val="2"/>
        </w:numPr>
        <w:spacing w:after="0" w:line="240" w:lineRule="auto"/>
        <w:ind w:hanging="288"/>
        <w:rPr>
          <w:sz w:val="24"/>
        </w:rPr>
      </w:pPr>
      <w:r>
        <w:rPr>
          <w:sz w:val="24"/>
        </w:rPr>
        <w:t>Zoom I</w:t>
      </w:r>
      <w:r w:rsidRPr="00FE07D2">
        <w:rPr>
          <w:sz w:val="24"/>
        </w:rPr>
        <w:t>nstructions</w:t>
      </w:r>
      <w:r>
        <w:rPr>
          <w:sz w:val="24"/>
        </w:rPr>
        <w:t xml:space="preserve"> for Participants (Spanish)</w:t>
      </w:r>
      <w:r w:rsidRPr="00FE07D2">
        <w:rPr>
          <w:sz w:val="24"/>
        </w:rPr>
        <w:t xml:space="preserve"> – </w:t>
      </w:r>
      <w:r>
        <w:rPr>
          <w:sz w:val="24"/>
        </w:rPr>
        <w:t>These instructions can be shared with Spanish speaking clients to</w:t>
      </w:r>
      <w:r w:rsidRPr="00FE07D2">
        <w:rPr>
          <w:sz w:val="24"/>
        </w:rPr>
        <w:t xml:space="preserve"> explain how to </w:t>
      </w:r>
      <w:r>
        <w:rPr>
          <w:sz w:val="24"/>
        </w:rPr>
        <w:t xml:space="preserve">log in and </w:t>
      </w:r>
      <w:r w:rsidRPr="00FE07D2">
        <w:rPr>
          <w:sz w:val="24"/>
        </w:rPr>
        <w:t>use Zoom.</w:t>
      </w:r>
    </w:p>
    <w:p w:rsidR="00522F17" w:rsidRPr="00522F17" w:rsidRDefault="00522F17" w:rsidP="00FE07D2">
      <w:pPr>
        <w:spacing w:after="0" w:line="240" w:lineRule="auto"/>
        <w:ind w:hanging="288"/>
        <w:rPr>
          <w:sz w:val="24"/>
        </w:rPr>
      </w:pPr>
    </w:p>
    <w:p w:rsidR="00522F17" w:rsidRPr="000366D2" w:rsidRDefault="000366D2" w:rsidP="00FE07D2">
      <w:pPr>
        <w:spacing w:after="0" w:line="240" w:lineRule="auto"/>
        <w:rPr>
          <w:b/>
          <w:sz w:val="24"/>
        </w:rPr>
      </w:pPr>
      <w:r>
        <w:rPr>
          <w:b/>
          <w:sz w:val="24"/>
        </w:rPr>
        <w:t>Documents f</w:t>
      </w:r>
      <w:r w:rsidR="00522F17" w:rsidRPr="000366D2">
        <w:rPr>
          <w:b/>
          <w:sz w:val="24"/>
        </w:rPr>
        <w:t>or participants, by mail, or email</w:t>
      </w:r>
      <w:r>
        <w:rPr>
          <w:b/>
          <w:sz w:val="24"/>
        </w:rPr>
        <w:t>:</w:t>
      </w:r>
    </w:p>
    <w:p w:rsidR="00522F17" w:rsidRDefault="000366D2" w:rsidP="00FE07D2">
      <w:pPr>
        <w:pStyle w:val="ListParagraph"/>
        <w:numPr>
          <w:ilvl w:val="0"/>
          <w:numId w:val="3"/>
        </w:numPr>
        <w:spacing w:after="0" w:line="240" w:lineRule="auto"/>
        <w:ind w:hanging="288"/>
        <w:rPr>
          <w:sz w:val="24"/>
        </w:rPr>
      </w:pPr>
      <w:r>
        <w:rPr>
          <w:sz w:val="24"/>
        </w:rPr>
        <w:t>Prior to groups, send via email the Zoom Participant Instructions, o</w:t>
      </w:r>
      <w:r w:rsidR="00522F17" w:rsidRPr="00FE07D2">
        <w:rPr>
          <w:sz w:val="24"/>
        </w:rPr>
        <w:t>r</w:t>
      </w:r>
      <w:r>
        <w:rPr>
          <w:sz w:val="24"/>
        </w:rPr>
        <w:t>iginal TTQ booklet and group expectations to clients who register for the virtual group.</w:t>
      </w:r>
    </w:p>
    <w:p w:rsidR="000366D2" w:rsidRDefault="000366D2" w:rsidP="00FE07D2">
      <w:pPr>
        <w:pStyle w:val="ListParagraph"/>
        <w:numPr>
          <w:ilvl w:val="0"/>
          <w:numId w:val="3"/>
        </w:numPr>
        <w:spacing w:after="0" w:line="240" w:lineRule="auto"/>
        <w:ind w:hanging="288"/>
        <w:rPr>
          <w:sz w:val="24"/>
        </w:rPr>
      </w:pPr>
      <w:r>
        <w:rPr>
          <w:sz w:val="24"/>
        </w:rPr>
        <w:t xml:space="preserve">Prior to groups, send via mail or email to </w:t>
      </w:r>
      <w:r w:rsidRPr="000366D2">
        <w:rPr>
          <w:sz w:val="24"/>
          <w:u w:val="single"/>
        </w:rPr>
        <w:t>audio only callers</w:t>
      </w:r>
      <w:r>
        <w:rPr>
          <w:sz w:val="24"/>
        </w:rPr>
        <w:t xml:space="preserve"> the original TTQ booklet, group expectations, and Zoom call-in information</w:t>
      </w:r>
      <w:r w:rsidR="00167FCC">
        <w:rPr>
          <w:sz w:val="24"/>
        </w:rPr>
        <w:t xml:space="preserve"> (ID, </w:t>
      </w:r>
      <w:r>
        <w:rPr>
          <w:sz w:val="24"/>
        </w:rPr>
        <w:t>password</w:t>
      </w:r>
      <w:r w:rsidR="00167FCC">
        <w:rPr>
          <w:sz w:val="24"/>
        </w:rPr>
        <w:t>, and phone number</w:t>
      </w:r>
      <w:r>
        <w:rPr>
          <w:sz w:val="24"/>
        </w:rPr>
        <w:t xml:space="preserve"> only). </w:t>
      </w:r>
    </w:p>
    <w:p w:rsidR="000366D2" w:rsidRPr="00FE07D2" w:rsidRDefault="00167FCC" w:rsidP="00FE07D2">
      <w:pPr>
        <w:pStyle w:val="ListParagraph"/>
        <w:numPr>
          <w:ilvl w:val="0"/>
          <w:numId w:val="3"/>
        </w:numPr>
        <w:spacing w:after="0" w:line="240" w:lineRule="auto"/>
        <w:ind w:hanging="288"/>
        <w:rPr>
          <w:sz w:val="24"/>
        </w:rPr>
      </w:pPr>
      <w:r>
        <w:rPr>
          <w:sz w:val="24"/>
        </w:rPr>
        <w:t xml:space="preserve">After groups, mail </w:t>
      </w:r>
      <w:r w:rsidR="000366D2">
        <w:rPr>
          <w:sz w:val="24"/>
        </w:rPr>
        <w:t>NRT 2-week starter kit</w:t>
      </w:r>
      <w:r>
        <w:rPr>
          <w:sz w:val="24"/>
        </w:rPr>
        <w:t>, quit aids and the TTQ booklet if requested.</w:t>
      </w:r>
    </w:p>
    <w:p w:rsidR="00522F17" w:rsidRPr="00522F17" w:rsidRDefault="00522F17" w:rsidP="00522F17">
      <w:pPr>
        <w:spacing w:after="0" w:line="240" w:lineRule="auto"/>
        <w:rPr>
          <w:sz w:val="24"/>
        </w:rPr>
      </w:pPr>
    </w:p>
    <w:p w:rsidR="00167FCC" w:rsidRDefault="00167FCC" w:rsidP="00522F17">
      <w:pPr>
        <w:spacing w:after="0" w:line="240" w:lineRule="auto"/>
        <w:rPr>
          <w:sz w:val="24"/>
        </w:rPr>
      </w:pPr>
      <w:r>
        <w:rPr>
          <w:sz w:val="24"/>
        </w:rPr>
        <w:t>**</w:t>
      </w:r>
      <w:r w:rsidR="00522F17" w:rsidRPr="00522F17">
        <w:rPr>
          <w:sz w:val="24"/>
        </w:rPr>
        <w:t xml:space="preserve">We are waiting on TFF Media to approve </w:t>
      </w:r>
      <w:r>
        <w:rPr>
          <w:sz w:val="24"/>
        </w:rPr>
        <w:t xml:space="preserve">the new virtual marketing flyers.  </w:t>
      </w:r>
    </w:p>
    <w:p w:rsidR="00522F17" w:rsidRPr="00522F17" w:rsidRDefault="00167FCC" w:rsidP="00522F17">
      <w:pPr>
        <w:spacing w:after="0" w:line="240" w:lineRule="auto"/>
        <w:rPr>
          <w:sz w:val="24"/>
        </w:rPr>
      </w:pPr>
      <w:r>
        <w:rPr>
          <w:sz w:val="24"/>
        </w:rPr>
        <w:t>***UM AHEC will upload the above documents to the</w:t>
      </w:r>
      <w:r w:rsidR="00522F17" w:rsidRPr="00522F17">
        <w:rPr>
          <w:sz w:val="24"/>
        </w:rPr>
        <w:t xml:space="preserve"> AHEC Tobacco Intranet site</w:t>
      </w:r>
      <w:r>
        <w:rPr>
          <w:sz w:val="24"/>
        </w:rPr>
        <w:t>.</w:t>
      </w:r>
    </w:p>
    <w:sectPr w:rsidR="00522F17" w:rsidRPr="00522F17">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C5367" w:rsidRDefault="00AC5367" w:rsidP="00EF4192">
      <w:pPr>
        <w:spacing w:after="0" w:line="240" w:lineRule="auto"/>
      </w:pPr>
      <w:r>
        <w:separator/>
      </w:r>
    </w:p>
  </w:endnote>
  <w:endnote w:type="continuationSeparator" w:id="0">
    <w:p w:rsidR="00AC5367" w:rsidRDefault="00AC5367" w:rsidP="00EF41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71777692"/>
      <w:docPartObj>
        <w:docPartGallery w:val="Page Numbers (Bottom of Page)"/>
        <w:docPartUnique/>
      </w:docPartObj>
    </w:sdtPr>
    <w:sdtContent>
      <w:sdt>
        <w:sdtPr>
          <w:id w:val="1728636285"/>
          <w:docPartObj>
            <w:docPartGallery w:val="Page Numbers (Top of Page)"/>
            <w:docPartUnique/>
          </w:docPartObj>
        </w:sdtPr>
        <w:sdtContent>
          <w:p w:rsidR="00EF4192" w:rsidRDefault="00EF4192" w:rsidP="00EF4192">
            <w:pPr>
              <w:pStyle w:val="Footer"/>
            </w:pPr>
            <w:r>
              <w:t>Rev. 4/6/20</w:t>
            </w:r>
            <w:r>
              <w:tab/>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1</w:t>
            </w:r>
            <w:r>
              <w:rPr>
                <w:b/>
                <w:bCs/>
                <w:sz w:val="24"/>
                <w:szCs w:val="24"/>
              </w:rPr>
              <w:fldChar w:fldCharType="end"/>
            </w:r>
          </w:p>
        </w:sdtContent>
      </w:sdt>
    </w:sdtContent>
  </w:sdt>
  <w:p w:rsidR="00EF4192" w:rsidRDefault="00EF419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C5367" w:rsidRDefault="00AC5367" w:rsidP="00EF4192">
      <w:pPr>
        <w:spacing w:after="0" w:line="240" w:lineRule="auto"/>
      </w:pPr>
      <w:r>
        <w:separator/>
      </w:r>
    </w:p>
  </w:footnote>
  <w:footnote w:type="continuationSeparator" w:id="0">
    <w:p w:rsidR="00AC5367" w:rsidRDefault="00AC5367" w:rsidP="00EF419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D9E281C"/>
    <w:multiLevelType w:val="hybridMultilevel"/>
    <w:tmpl w:val="D60897F8"/>
    <w:lvl w:ilvl="0" w:tplc="9FA86D4E">
      <w:numFmt w:val="bullet"/>
      <w:lvlText w:val="•"/>
      <w:lvlJc w:val="left"/>
      <w:pPr>
        <w:ind w:left="912" w:hanging="552"/>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7C92910"/>
    <w:multiLevelType w:val="hybridMultilevel"/>
    <w:tmpl w:val="1D86FB40"/>
    <w:lvl w:ilvl="0" w:tplc="9FA86D4E">
      <w:numFmt w:val="bullet"/>
      <w:lvlText w:val="•"/>
      <w:lvlJc w:val="left"/>
      <w:pPr>
        <w:ind w:left="912" w:hanging="552"/>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609799B"/>
    <w:multiLevelType w:val="hybridMultilevel"/>
    <w:tmpl w:val="ED64AD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2F17"/>
    <w:rsid w:val="000366D2"/>
    <w:rsid w:val="00036841"/>
    <w:rsid w:val="00167FCC"/>
    <w:rsid w:val="00522F17"/>
    <w:rsid w:val="00AC5367"/>
    <w:rsid w:val="00EF4192"/>
    <w:rsid w:val="00FE07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6F44AE"/>
  <w15:chartTrackingRefBased/>
  <w15:docId w15:val="{B4997CB1-047A-4303-8FE0-99206CB29D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22F17"/>
    <w:pPr>
      <w:ind w:left="720"/>
      <w:contextualSpacing/>
    </w:pPr>
  </w:style>
  <w:style w:type="paragraph" w:styleId="Header">
    <w:name w:val="header"/>
    <w:basedOn w:val="Normal"/>
    <w:link w:val="HeaderChar"/>
    <w:uiPriority w:val="99"/>
    <w:unhideWhenUsed/>
    <w:rsid w:val="00EF4192"/>
    <w:pPr>
      <w:tabs>
        <w:tab w:val="center" w:pos="4680"/>
        <w:tab w:val="right" w:pos="9360"/>
      </w:tabs>
      <w:spacing w:after="0" w:line="240" w:lineRule="auto"/>
    </w:pPr>
  </w:style>
  <w:style w:type="character" w:customStyle="1" w:styleId="HeaderChar">
    <w:name w:val="Header Char"/>
    <w:basedOn w:val="DefaultParagraphFont"/>
    <w:link w:val="Header"/>
    <w:uiPriority w:val="99"/>
    <w:rsid w:val="00EF4192"/>
  </w:style>
  <w:style w:type="paragraph" w:styleId="Footer">
    <w:name w:val="footer"/>
    <w:basedOn w:val="Normal"/>
    <w:link w:val="FooterChar"/>
    <w:uiPriority w:val="99"/>
    <w:unhideWhenUsed/>
    <w:rsid w:val="00EF4192"/>
    <w:pPr>
      <w:tabs>
        <w:tab w:val="center" w:pos="4680"/>
        <w:tab w:val="right" w:pos="9360"/>
      </w:tabs>
      <w:spacing w:after="0" w:line="240" w:lineRule="auto"/>
    </w:pPr>
  </w:style>
  <w:style w:type="character" w:customStyle="1" w:styleId="FooterChar">
    <w:name w:val="Footer Char"/>
    <w:basedOn w:val="DefaultParagraphFont"/>
    <w:link w:val="Footer"/>
    <w:uiPriority w:val="99"/>
    <w:rsid w:val="00EF419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TotalTime>
  <Pages>1</Pages>
  <Words>381</Words>
  <Characters>2173</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Clark, LaToya</dc:creator>
  <cp:keywords/>
  <dc:description/>
  <cp:lastModifiedBy>Clark, LaToya</cp:lastModifiedBy>
  <cp:revision>2</cp:revision>
  <dcterms:created xsi:type="dcterms:W3CDTF">2020-04-07T03:10:00Z</dcterms:created>
  <dcterms:modified xsi:type="dcterms:W3CDTF">2020-04-07T03:53:00Z</dcterms:modified>
</cp:coreProperties>
</file>