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75782" w14:textId="65278286" w:rsidR="006276A9" w:rsidRPr="006E3E4B" w:rsidRDefault="006E3E4B" w:rsidP="006E3E4B">
      <w:pPr>
        <w:jc w:val="center"/>
        <w:rPr>
          <w:b/>
          <w:bCs/>
          <w:sz w:val="24"/>
          <w:szCs w:val="24"/>
        </w:rPr>
      </w:pPr>
      <w:r w:rsidRPr="006E3E4B">
        <w:rPr>
          <w:b/>
          <w:bCs/>
          <w:sz w:val="24"/>
          <w:szCs w:val="24"/>
        </w:rPr>
        <w:t>Group Quit Direct Tobacco Cessation Curricula</w:t>
      </w:r>
    </w:p>
    <w:p w14:paraId="57E48F6B" w14:textId="77777777" w:rsidR="006E3E4B" w:rsidRPr="006E3E4B" w:rsidRDefault="006E3E4B">
      <w:pPr>
        <w:rPr>
          <w:sz w:val="24"/>
          <w:szCs w:val="24"/>
        </w:rPr>
      </w:pPr>
    </w:p>
    <w:p w14:paraId="0E168F1F" w14:textId="77777777" w:rsidR="006E3E4B" w:rsidRPr="006E3E4B" w:rsidRDefault="006E3E4B" w:rsidP="006E3E4B">
      <w:pPr>
        <w:rPr>
          <w:rFonts w:eastAsia="Times New Roman" w:cs="Open Sans"/>
          <w:b/>
          <w:bCs/>
          <w:kern w:val="0"/>
          <w:sz w:val="24"/>
          <w:szCs w:val="24"/>
        </w:rPr>
      </w:pPr>
      <w:r w:rsidRPr="006E3E4B">
        <w:rPr>
          <w:rFonts w:eastAsia="Times New Roman" w:cs="Open Sans"/>
          <w:b/>
          <w:bCs/>
          <w:kern w:val="0"/>
          <w:sz w:val="24"/>
          <w:szCs w:val="24"/>
        </w:rPr>
        <w:t xml:space="preserve">TFF Q2 Direct Tobacco Cessation Materials      </w:t>
      </w:r>
    </w:p>
    <w:p w14:paraId="50200DEF" w14:textId="4EADF2B4" w:rsidR="006E3E4B" w:rsidRDefault="006E3E4B" w:rsidP="006E3E4B">
      <w:pPr>
        <w:numPr>
          <w:ilvl w:val="0"/>
          <w:numId w:val="1"/>
        </w:numPr>
        <w:rPr>
          <w:rFonts w:eastAsia="Times New Roman" w:cs="Open Sans"/>
          <w:kern w:val="0"/>
          <w:sz w:val="24"/>
          <w:szCs w:val="24"/>
        </w:rPr>
      </w:pPr>
      <w:r w:rsidRPr="006E3E4B">
        <w:rPr>
          <w:rFonts w:eastAsia="Times New Roman" w:cs="Open Sans"/>
          <w:kern w:val="0"/>
          <w:sz w:val="24"/>
          <w:szCs w:val="24"/>
        </w:rPr>
        <w:t>T</w:t>
      </w:r>
      <w:r>
        <w:rPr>
          <w:rFonts w:eastAsia="Times New Roman" w:cs="Open Sans"/>
          <w:kern w:val="0"/>
          <w:sz w:val="24"/>
          <w:szCs w:val="24"/>
        </w:rPr>
        <w:t xml:space="preserve">he Tobacco Cessation Curricula Media Approval Form </w:t>
      </w:r>
      <w:r w:rsidRPr="006E3E4B">
        <w:rPr>
          <w:rFonts w:eastAsia="Times New Roman" w:cs="Open Sans"/>
          <w:kern w:val="0"/>
          <w:sz w:val="24"/>
          <w:szCs w:val="24"/>
        </w:rPr>
        <w:t xml:space="preserve">provides Q2 media approval for AHEC to print the QSN, TTQ, and Journeys booklets/manuals without additional media review. Please note that these materials are to be used </w:t>
      </w:r>
      <w:r w:rsidRPr="006E3E4B">
        <w:rPr>
          <w:rFonts w:eastAsia="Times New Roman" w:cs="Open Sans"/>
          <w:b/>
          <w:bCs/>
          <w:kern w:val="0"/>
          <w:sz w:val="24"/>
          <w:szCs w:val="24"/>
        </w:rPr>
        <w:t>for workplan activity ‘Direct Tobacco Cessation Services’</w:t>
      </w:r>
      <w:r w:rsidRPr="006E3E4B">
        <w:rPr>
          <w:rFonts w:eastAsia="Times New Roman" w:cs="Open Sans"/>
          <w:kern w:val="0"/>
          <w:sz w:val="24"/>
          <w:szCs w:val="24"/>
        </w:rPr>
        <w:t xml:space="preserve"> – which is providing direct cessation using a combination of approved cessation </w:t>
      </w:r>
      <w:r>
        <w:rPr>
          <w:rFonts w:eastAsia="Times New Roman" w:cs="Open Sans"/>
          <w:kern w:val="0"/>
          <w:sz w:val="24"/>
          <w:szCs w:val="24"/>
        </w:rPr>
        <w:t>curricula</w:t>
      </w:r>
      <w:r w:rsidRPr="006E3E4B">
        <w:rPr>
          <w:rFonts w:eastAsia="Times New Roman" w:cs="Open Sans"/>
          <w:kern w:val="0"/>
          <w:sz w:val="24"/>
          <w:szCs w:val="24"/>
        </w:rPr>
        <w:t>.</w:t>
      </w:r>
    </w:p>
    <w:p w14:paraId="127D4F90" w14:textId="78C36276" w:rsidR="006E3E4B" w:rsidRPr="006E3E4B" w:rsidRDefault="006E3E4B" w:rsidP="006E3E4B">
      <w:pPr>
        <w:numPr>
          <w:ilvl w:val="0"/>
          <w:numId w:val="1"/>
        </w:numPr>
        <w:rPr>
          <w:rFonts w:eastAsia="Times New Roman" w:cs="Open Sans"/>
          <w:kern w:val="0"/>
          <w:sz w:val="24"/>
          <w:szCs w:val="24"/>
        </w:rPr>
      </w:pPr>
      <w:r w:rsidRPr="006E3E4B">
        <w:rPr>
          <w:rFonts w:eastAsia="Times New Roman" w:cs="Open Sans"/>
          <w:kern w:val="0"/>
          <w:sz w:val="24"/>
          <w:szCs w:val="24"/>
        </w:rPr>
        <w:t xml:space="preserve">If printing professionally, AHEC will still need to send the appropriate documentation (i.e., the </w:t>
      </w:r>
      <w:proofErr w:type="gramStart"/>
      <w:r w:rsidRPr="006E3E4B">
        <w:rPr>
          <w:rFonts w:eastAsia="Times New Roman" w:cs="Open Sans"/>
          <w:kern w:val="0"/>
          <w:sz w:val="24"/>
          <w:szCs w:val="24"/>
        </w:rPr>
        <w:t>All AHEC</w:t>
      </w:r>
      <w:proofErr w:type="gramEnd"/>
      <w:r w:rsidRPr="006E3E4B">
        <w:rPr>
          <w:rFonts w:eastAsia="Times New Roman" w:cs="Open Sans"/>
          <w:kern w:val="0"/>
          <w:sz w:val="24"/>
          <w:szCs w:val="24"/>
        </w:rPr>
        <w:t xml:space="preserve"> Media Approval Form, quote, purchase request form etc.) to the AHEC Mailbox for review/approval – but TFF Media will be removed from review, with the goal for this to streamline the process of ordering materials needed for Group Quit sessions.</w:t>
      </w:r>
    </w:p>
    <w:p w14:paraId="6C61FCBC" w14:textId="70A00DEA" w:rsidR="006E3E4B" w:rsidRPr="006E3E4B" w:rsidRDefault="006E3E4B" w:rsidP="006E3E4B">
      <w:pPr>
        <w:numPr>
          <w:ilvl w:val="0"/>
          <w:numId w:val="1"/>
        </w:numPr>
        <w:rPr>
          <w:rFonts w:eastAsia="Times New Roman" w:cs="Open Sans"/>
          <w:kern w:val="0"/>
          <w:sz w:val="24"/>
          <w:szCs w:val="24"/>
        </w:rPr>
      </w:pPr>
      <w:r w:rsidRPr="006E3E4B">
        <w:rPr>
          <w:rFonts w:eastAsia="Times New Roman" w:cs="Open Sans"/>
          <w:kern w:val="0"/>
          <w:sz w:val="24"/>
          <w:szCs w:val="24"/>
        </w:rPr>
        <w:t xml:space="preserve">TFF Media works alongside Chenikka and LaToya to review the </w:t>
      </w:r>
      <w:r>
        <w:rPr>
          <w:rFonts w:eastAsia="Times New Roman" w:cs="Open Sans"/>
          <w:kern w:val="0"/>
          <w:sz w:val="24"/>
          <w:szCs w:val="24"/>
        </w:rPr>
        <w:t>curricula,</w:t>
      </w:r>
      <w:r w:rsidRPr="006E3E4B">
        <w:rPr>
          <w:rFonts w:eastAsia="Times New Roman" w:cs="Open Sans"/>
          <w:kern w:val="0"/>
          <w:sz w:val="24"/>
          <w:szCs w:val="24"/>
        </w:rPr>
        <w:t xml:space="preserve"> and approved </w:t>
      </w:r>
      <w:r>
        <w:rPr>
          <w:rFonts w:eastAsia="Times New Roman" w:cs="Open Sans"/>
          <w:kern w:val="0"/>
          <w:sz w:val="24"/>
          <w:szCs w:val="24"/>
        </w:rPr>
        <w:t>curricula</w:t>
      </w:r>
      <w:r w:rsidRPr="006E3E4B">
        <w:rPr>
          <w:rFonts w:eastAsia="Times New Roman" w:cs="Open Sans"/>
          <w:kern w:val="0"/>
          <w:sz w:val="24"/>
          <w:szCs w:val="24"/>
        </w:rPr>
        <w:t xml:space="preserve"> can be found on SharePoint under </w:t>
      </w:r>
      <w:hyperlink r:id="rId5" w:history="1">
        <w:r w:rsidRPr="006E3E4B">
          <w:rPr>
            <w:rFonts w:eastAsia="Times New Roman" w:cs="Open Sans"/>
            <w:noProof/>
            <w:color w:val="0000FF"/>
            <w:kern w:val="0"/>
            <w:sz w:val="24"/>
            <w:szCs w:val="24"/>
            <w:shd w:val="clear" w:color="auto" w:fill="F3F2F1"/>
          </w:rPr>
          <w:drawing>
            <wp:inline distT="0" distB="0" distL="0" distR="0" wp14:anchorId="0629A5B2" wp14:editId="06C658A3">
              <wp:extent cx="152400" cy="152400"/>
              <wp:effectExtent l="0" t="0" r="0" b="0"/>
              <wp:docPr id="5" name="Picture 3" descr="​Folder ico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​Folder icon"/>
                      <pic:cNvPicPr>
                        <a:picLocks noChangeAspect="1" noChangeArrowheads="1"/>
                      </pic:cNvPicPr>
                    </pic:nvPicPr>
                    <pic:blipFill>
                      <a:blip r:embed="rId6" r:link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6E3E4B">
          <w:rPr>
            <w:rFonts w:eastAsia="Times New Roman" w:cs="Open Sans"/>
            <w:color w:val="0000FF"/>
            <w:kern w:val="0"/>
            <w:sz w:val="24"/>
            <w:szCs w:val="24"/>
            <w:u w:val="single"/>
            <w:shd w:val="clear" w:color="auto" w:fill="F3F2F1"/>
          </w:rPr>
          <w:t> BTFF Media | Media Materials | Direct Cessation Services</w:t>
        </w:r>
      </w:hyperlink>
      <w:r>
        <w:rPr>
          <w:rFonts w:eastAsia="Times New Roman" w:cs="Open Sans"/>
          <w:kern w:val="0"/>
          <w:sz w:val="24"/>
          <w:szCs w:val="24"/>
        </w:rPr>
        <w:t xml:space="preserve"> or the AHEC Tobacco Staff Intranet Site.</w:t>
      </w:r>
    </w:p>
    <w:p w14:paraId="1D38AE77" w14:textId="77777777" w:rsidR="006E3E4B" w:rsidRDefault="006E3E4B"/>
    <w:sectPr w:rsidR="006E3E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E7149"/>
    <w:multiLevelType w:val="hybridMultilevel"/>
    <w:tmpl w:val="137E2E3C"/>
    <w:lvl w:ilvl="0" w:tplc="66E61D1C">
      <w:numFmt w:val="bullet"/>
      <w:lvlText w:val=""/>
      <w:lvlJc w:val="left"/>
      <w:pPr>
        <w:ind w:left="360" w:hanging="360"/>
      </w:pPr>
      <w:rPr>
        <w:rFonts w:ascii="Symbol" w:eastAsia="Aptos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0626593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E4B"/>
    <w:rsid w:val="006276A9"/>
    <w:rsid w:val="00661C26"/>
    <w:rsid w:val="006E3E4B"/>
    <w:rsid w:val="007D1830"/>
    <w:rsid w:val="008C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76A49"/>
  <w15:chartTrackingRefBased/>
  <w15:docId w15:val="{66126BFA-D3A7-415C-84A3-A587C0EC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3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3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3E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3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3E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3E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3E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3E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3E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3E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3E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3E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3E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3E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3E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3E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3E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3E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3E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3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3E4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3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3E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3E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3E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3E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E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E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3E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cid:image003.png@01DD51BF.412722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floridahealth.sharepoint.com/sites/External/BTFF_SharePoint/AHEC/BTFF%20Media/Media%20Materials/Direct%20Cessation%20Services?xsdata=MDV8MDJ8bGF0b3lhQHVzZi5lZHV8ZGUxNGIwNzA1NmYwNDJkZWQ4MWMwOGRmMjAwMDAzOGV8NzQxYmY3ZGVlMmU1NDZkZjhkNjc4MjYwN2RmOWRlYWF8MHwwfDYzOTI2NDg1NzUwMDAxMzExN3xVbmtub3dufFRXRnBiR1pzYjNkOGV5SkZiWEIwZVUxaGNHa2lPblJ5ZFdVc0lsWWlPaUl3TGpBdU1EQXdNQ0lzSWxBaU9pSlhhVzR6TWlJc0lrRk9Jam9pVFdGcGJDSXNJbGRVSWpveWZRPT18MHx8fA%3d%3d&amp;sdata=WUZmb2FXaGRIaXZ4V0JYR2wzZWF3R3BnRnBaSGZDV0l2SkhkTVh0WmtJTT0%3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LaToya Livingston</dc:creator>
  <cp:keywords/>
  <dc:description/>
  <cp:lastModifiedBy>LaToya Livingston</cp:lastModifiedBy>
  <cp:revision>1</cp:revision>
  <dcterms:created xsi:type="dcterms:W3CDTF">2026-10-06T15:06:00Z</dcterms:created>
  <dcterms:modified xsi:type="dcterms:W3CDTF">2026-10-06T15:10:00Z</dcterms:modified>
</cp:coreProperties>
</file>